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55" w:rsidRDefault="003C3AFC" w:rsidP="009A1D55">
      <w:pPr>
        <w:widowControl w:val="0"/>
        <w:jc w:val="center"/>
        <w:rPr>
          <w:rFonts w:ascii="BernhardMod BT" w:hAnsi="BernhardMod BT"/>
          <w:b/>
          <w:sz w:val="36"/>
        </w:rPr>
      </w:pPr>
      <w:bookmarkStart w:id="0" w:name="_Hlk41571837"/>
      <w:r>
        <w:rPr>
          <w:rFonts w:ascii="BernhardMod BT" w:hAnsi="BernhardMod BT"/>
          <w:b/>
          <w:noProof/>
          <w:sz w:val="32"/>
        </w:rPr>
        <w:drawing>
          <wp:anchor distT="0" distB="0" distL="114300" distR="114300" simplePos="0" relativeHeight="251658240" behindDoc="1" locked="0" layoutInCell="1" allowOverlap="1">
            <wp:simplePos x="0" y="0"/>
            <wp:positionH relativeFrom="margin">
              <wp:posOffset>-285750</wp:posOffset>
            </wp:positionH>
            <wp:positionV relativeFrom="margin">
              <wp:posOffset>-200024</wp:posOffset>
            </wp:positionV>
            <wp:extent cx="1094484" cy="1077604"/>
            <wp:effectExtent l="0" t="0" r="0" b="0"/>
            <wp:wrapNone/>
            <wp:docPr id="1" name="Picture 0" descr="Haw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 Logo.jpg"/>
                    <pic:cNvPicPr/>
                  </pic:nvPicPr>
                  <pic:blipFill>
                    <a:blip r:embed="rId5" cstate="print"/>
                    <a:stretch>
                      <a:fillRect/>
                    </a:stretch>
                  </pic:blipFill>
                  <pic:spPr>
                    <a:xfrm>
                      <a:off x="0" y="0"/>
                      <a:ext cx="1117461" cy="1100227"/>
                    </a:xfrm>
                    <a:prstGeom prst="rect">
                      <a:avLst/>
                    </a:prstGeom>
                  </pic:spPr>
                </pic:pic>
              </a:graphicData>
            </a:graphic>
            <wp14:sizeRelH relativeFrom="margin">
              <wp14:pctWidth>0</wp14:pctWidth>
            </wp14:sizeRelH>
            <wp14:sizeRelV relativeFrom="margin">
              <wp14:pctHeight>0</wp14:pctHeight>
            </wp14:sizeRelV>
          </wp:anchor>
        </w:drawing>
      </w:r>
      <w:r w:rsidR="007F404D">
        <w:rPr>
          <w:rFonts w:ascii="BernhardMod BT" w:hAnsi="BernhardMod BT"/>
          <w:b/>
          <w:sz w:val="32"/>
        </w:rPr>
        <w:fldChar w:fldCharType="begin"/>
      </w:r>
      <w:r w:rsidR="009A1D55">
        <w:rPr>
          <w:rFonts w:ascii="BernhardMod BT" w:hAnsi="BernhardMod BT"/>
          <w:b/>
          <w:sz w:val="32"/>
        </w:rPr>
        <w:instrText xml:space="preserve"> SEQ CHAPTER \h \r 1</w:instrText>
      </w:r>
      <w:r w:rsidR="007F404D">
        <w:rPr>
          <w:rFonts w:ascii="BernhardMod BT" w:hAnsi="BernhardMod BT"/>
          <w:b/>
          <w:sz w:val="32"/>
        </w:rPr>
        <w:fldChar w:fldCharType="end"/>
      </w:r>
      <w:smartTag w:uri="urn:schemas-microsoft-com:office:smarttags" w:element="PlaceName">
        <w:r w:rsidR="009A1D55">
          <w:rPr>
            <w:rFonts w:ascii="BernhardMod BT" w:hAnsi="BernhardMod BT"/>
            <w:b/>
            <w:sz w:val="32"/>
          </w:rPr>
          <w:t>McCloud</w:t>
        </w:r>
      </w:smartTag>
      <w:r w:rsidR="009A1D55">
        <w:rPr>
          <w:rFonts w:ascii="BernhardMod BT" w:hAnsi="BernhardMod BT"/>
          <w:b/>
          <w:sz w:val="32"/>
        </w:rPr>
        <w:t xml:space="preserve"> </w:t>
      </w:r>
      <w:smartTag w:uri="urn:schemas-microsoft-com:office:smarttags" w:element="PlaceName">
        <w:r w:rsidR="009A1D55">
          <w:rPr>
            <w:rFonts w:ascii="BernhardMod BT" w:hAnsi="BernhardMod BT"/>
            <w:b/>
            <w:sz w:val="32"/>
          </w:rPr>
          <w:t>Union</w:t>
        </w:r>
      </w:smartTag>
      <w:r w:rsidR="009A1D55">
        <w:rPr>
          <w:rFonts w:ascii="BernhardMod BT" w:hAnsi="BernhardMod BT"/>
          <w:b/>
          <w:sz w:val="32"/>
        </w:rPr>
        <w:t xml:space="preserve"> School District</w:t>
      </w:r>
    </w:p>
    <w:p w:rsidR="009A1D55" w:rsidRDefault="009A1D55" w:rsidP="009A1D55">
      <w:pPr>
        <w:widowControl w:val="0"/>
        <w:jc w:val="center"/>
        <w:rPr>
          <w:rFonts w:ascii="BernhardMod BT" w:hAnsi="BernhardMod BT"/>
          <w:sz w:val="22"/>
        </w:rPr>
      </w:pPr>
      <w:r>
        <w:rPr>
          <w:rFonts w:ascii="BernhardMod BT" w:hAnsi="BernhardMod BT"/>
          <w:sz w:val="22"/>
        </w:rPr>
        <w:t xml:space="preserve">           Shelley Cain, Superintendent-Principal         </w:t>
      </w:r>
    </w:p>
    <w:p w:rsidR="009A1D55" w:rsidRDefault="009A1D55" w:rsidP="00DD4B20">
      <w:pPr>
        <w:widowControl w:val="0"/>
        <w:ind w:firstLine="720"/>
        <w:jc w:val="center"/>
        <w:rPr>
          <w:rFonts w:ascii="BernhardMod BT" w:hAnsi="BernhardMod BT"/>
          <w:sz w:val="22"/>
        </w:rPr>
      </w:pPr>
      <w:r>
        <w:rPr>
          <w:rFonts w:ascii="BernhardMod BT" w:hAnsi="BernhardMod BT"/>
          <w:sz w:val="22"/>
          <w:u w:val="single"/>
        </w:rPr>
        <w:t>P.O. Box 700</w:t>
      </w:r>
      <w:r>
        <w:rPr>
          <w:rFonts w:ascii="BernhardMod BT" w:hAnsi="BernhardMod BT"/>
          <w:sz w:val="22"/>
        </w:rPr>
        <w:t xml:space="preserve">       </w:t>
      </w:r>
      <w:r>
        <w:rPr>
          <w:rFonts w:ascii="BernhardMod BT" w:hAnsi="BernhardMod BT"/>
          <w:sz w:val="22"/>
          <w:u w:val="single"/>
        </w:rPr>
        <w:t>McCloud, California 96057</w:t>
      </w:r>
      <w:r>
        <w:rPr>
          <w:rFonts w:ascii="BernhardMod BT" w:hAnsi="BernhardMod BT"/>
          <w:sz w:val="22"/>
        </w:rPr>
        <w:t xml:space="preserve">       </w:t>
      </w:r>
      <w:r>
        <w:rPr>
          <w:rFonts w:ascii="BernhardMod BT" w:hAnsi="BernhardMod BT"/>
          <w:sz w:val="22"/>
          <w:u w:val="single"/>
        </w:rPr>
        <w:t>530-964-2133</w:t>
      </w:r>
      <w:r>
        <w:rPr>
          <w:rFonts w:ascii="BernhardMod BT" w:hAnsi="BernhardMod BT"/>
          <w:sz w:val="22"/>
        </w:rPr>
        <w:t xml:space="preserve">      </w:t>
      </w:r>
      <w:r>
        <w:rPr>
          <w:rFonts w:ascii="BernhardMod BT" w:hAnsi="BernhardMod BT"/>
          <w:sz w:val="22"/>
          <w:u w:val="single"/>
        </w:rPr>
        <w:t>FAX 964-2153</w:t>
      </w:r>
    </w:p>
    <w:bookmarkEnd w:id="0"/>
    <w:p w:rsidR="00330D7A" w:rsidRDefault="00330D7A"/>
    <w:p w:rsidR="00C02CC1" w:rsidRDefault="00C02CC1"/>
    <w:p w:rsidR="00C02CC1" w:rsidRDefault="00C02CC1"/>
    <w:p w:rsidR="000E7AF0" w:rsidRDefault="000E7AF0" w:rsidP="000E7AF0">
      <w:bookmarkStart w:id="1" w:name="_GoBack"/>
      <w:bookmarkEnd w:id="1"/>
      <w:r>
        <w:t>Dear Parents of Students Entering Transitional Kindergarten and Kindergarten:</w:t>
      </w:r>
    </w:p>
    <w:p w:rsidR="000E7AF0" w:rsidRDefault="000E7AF0" w:rsidP="000E7AF0">
      <w:r>
        <w:t>Congratulations on your child reaching one of life’s important milestones, Kindergarten!</w:t>
      </w:r>
    </w:p>
    <w:p w:rsidR="000E7AF0" w:rsidRDefault="000E7AF0" w:rsidP="000E7AF0">
      <w:r>
        <w:t xml:space="preserve">In order </w:t>
      </w:r>
      <w:proofErr w:type="gramStart"/>
      <w:r>
        <w:t>to insure that</w:t>
      </w:r>
      <w:proofErr w:type="gramEnd"/>
      <w:r>
        <w:t xml:space="preserve"> your child is healthy and ready to learn, you will need to turn in the following documents to school in order for your child to be enrolled in school:</w:t>
      </w:r>
    </w:p>
    <w:p w:rsidR="000E7AF0" w:rsidRDefault="000E7AF0" w:rsidP="000E7AF0">
      <w:pPr>
        <w:pStyle w:val="ListParagraph"/>
        <w:numPr>
          <w:ilvl w:val="0"/>
          <w:numId w:val="1"/>
        </w:numPr>
      </w:pPr>
      <w:r w:rsidRPr="00E661C9">
        <w:rPr>
          <w:u w:val="single"/>
        </w:rPr>
        <w:t>Proof of Age.</w:t>
      </w:r>
      <w:r>
        <w:rPr>
          <w:u w:val="single"/>
        </w:rPr>
        <w:t xml:space="preserve"> </w:t>
      </w:r>
      <w:r>
        <w:t>Birth certificate, record of b</w:t>
      </w:r>
      <w:r w:rsidRPr="00E661C9">
        <w:t>irth</w:t>
      </w:r>
      <w:r>
        <w:t xml:space="preserve"> from a hospital, baptism certificate, passport or any other legal means of proving the age of the child (this document is to verify your child’s age and not a health requirement).</w:t>
      </w:r>
    </w:p>
    <w:p w:rsidR="000E7AF0" w:rsidRDefault="000E7AF0" w:rsidP="000E7AF0">
      <w:pPr>
        <w:pStyle w:val="ListParagraph"/>
      </w:pPr>
    </w:p>
    <w:p w:rsidR="000E7AF0" w:rsidRDefault="000E7AF0" w:rsidP="000E7AF0">
      <w:pPr>
        <w:pStyle w:val="ListParagraph"/>
        <w:numPr>
          <w:ilvl w:val="0"/>
          <w:numId w:val="1"/>
        </w:numPr>
      </w:pPr>
      <w:r w:rsidRPr="00CF366E">
        <w:rPr>
          <w:u w:val="single"/>
        </w:rPr>
        <w:t>Immunization Record</w:t>
      </w:r>
      <w:r>
        <w:t xml:space="preserve">. See the back of this form for a list of the required immunizations for school entry.  Your child will not be allowed to enroll in school if you do not present an immunization record.  Even if your child’s immunizations are not yet complete, you can still fill out the packet to get the process started so your child’s school will know how many students will be enrolling. After you have turned in your registration packet, be sure to give a copy of your child’s immunization record to the school secretary or health clerk each time your child receives an additional immunization. </w:t>
      </w:r>
    </w:p>
    <w:p w:rsidR="000E7AF0" w:rsidRDefault="000E7AF0" w:rsidP="000E7AF0">
      <w:pPr>
        <w:pStyle w:val="ListParagraph"/>
      </w:pPr>
    </w:p>
    <w:p w:rsidR="000E7AF0" w:rsidRDefault="000E7AF0" w:rsidP="000E7AF0">
      <w:pPr>
        <w:pStyle w:val="ListParagraph"/>
        <w:numPr>
          <w:ilvl w:val="0"/>
          <w:numId w:val="1"/>
        </w:numPr>
        <w:rPr>
          <w:u w:val="single"/>
        </w:rPr>
      </w:pPr>
      <w:r w:rsidRPr="00CF366E">
        <w:rPr>
          <w:u w:val="single"/>
        </w:rPr>
        <w:t>Oral Health Exam</w:t>
      </w:r>
      <w:r>
        <w:rPr>
          <w:u w:val="single"/>
        </w:rPr>
        <w:t xml:space="preserve">. </w:t>
      </w:r>
      <w:r>
        <w:t xml:space="preserve">The purpose of this state mandated exam is to educate families as to the importance of oral health for children and to determine whether or not children have access to dental care.   This form is to be completed by a dental care professional who has agreed to provide oral health care for your child.  If you do not have access to dental care for your child, it is very important that you turn in this form and fill in the section that indicates the reason you did not have the exam done.  In the past, there has been limited access to dental care for children who are uninsured or have some insurances that are not accepted by most dentists in Siskiyou County.  We are interested in determining whether or not the dental needs of children in Siskiyou County are being met.  A report of the numbers of children who received the exam and of those who are not able to have an exam done is sent to the California Dental Association for analysis. </w:t>
      </w:r>
    </w:p>
    <w:p w:rsidR="000E7AF0" w:rsidRPr="00CF366E" w:rsidRDefault="000E7AF0" w:rsidP="000E7AF0">
      <w:pPr>
        <w:pStyle w:val="ListParagraph"/>
        <w:rPr>
          <w:u w:val="single"/>
        </w:rPr>
      </w:pPr>
    </w:p>
    <w:p w:rsidR="000E7AF0" w:rsidRPr="00DE38F5" w:rsidRDefault="000E7AF0" w:rsidP="000E7AF0">
      <w:pPr>
        <w:pStyle w:val="ListParagraph"/>
        <w:numPr>
          <w:ilvl w:val="0"/>
          <w:numId w:val="1"/>
        </w:numPr>
        <w:rPr>
          <w:u w:val="single"/>
        </w:rPr>
      </w:pPr>
      <w:r w:rsidRPr="00DE38F5">
        <w:rPr>
          <w:u w:val="single"/>
        </w:rPr>
        <w:t>School Entry Physical.</w:t>
      </w:r>
      <w:r>
        <w:t xml:space="preserve"> This exam is required to be completed within 18 months of a student entering first grade.  Many schools require it for school entry since the students are already visiting their health care providers for immunizations before beginning kindergarten.  This exam can be done up to six months before a child begins kindergarten or transitional kindergarten. </w:t>
      </w:r>
    </w:p>
    <w:p w:rsidR="000E7AF0" w:rsidRPr="00AE106A" w:rsidRDefault="000E7AF0" w:rsidP="000E7AF0">
      <w:pPr>
        <w:pStyle w:val="ListParagraph"/>
        <w:rPr>
          <w:u w:val="single"/>
        </w:rPr>
      </w:pPr>
    </w:p>
    <w:p w:rsidR="000E7AF0" w:rsidRPr="00AE106A" w:rsidRDefault="000E7AF0" w:rsidP="000E7AF0">
      <w:pPr>
        <w:pStyle w:val="ListParagraph"/>
        <w:numPr>
          <w:ilvl w:val="0"/>
          <w:numId w:val="1"/>
        </w:numPr>
        <w:rPr>
          <w:u w:val="single"/>
        </w:rPr>
      </w:pPr>
      <w:r w:rsidRPr="00AE106A">
        <w:rPr>
          <w:u w:val="single"/>
        </w:rPr>
        <w:t>Health Questionnaire</w:t>
      </w:r>
      <w:r>
        <w:rPr>
          <w:u w:val="single"/>
        </w:rPr>
        <w:t xml:space="preserve">. </w:t>
      </w:r>
      <w:r>
        <w:t xml:space="preserve"> Since your child may be spending most of their waking hours at school, on the school bus or at school day care and after school programs, it is very important that the school staff are aware of any health issues your child may have that could result in an emergency of interfere with your child’s ability to learn. </w:t>
      </w:r>
    </w:p>
    <w:p w:rsidR="000E7AF0" w:rsidRDefault="000E7AF0" w:rsidP="000E7AF0">
      <w:r>
        <w:t>Thank you for completing these important tasks.  Healthy children learn better and this is a positive way to start out your child’s educational career!</w:t>
      </w:r>
    </w:p>
    <w:p w:rsidR="00DD4B20" w:rsidRDefault="00DD4B20"/>
    <w:sectPr w:rsidR="00DD4B20" w:rsidSect="009A1D5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A87"/>
    <w:multiLevelType w:val="hybridMultilevel"/>
    <w:tmpl w:val="BD088744"/>
    <w:lvl w:ilvl="0" w:tplc="BEE86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1D55"/>
    <w:rsid w:val="00086049"/>
    <w:rsid w:val="000E7AF0"/>
    <w:rsid w:val="00202459"/>
    <w:rsid w:val="002126E0"/>
    <w:rsid w:val="00330D7A"/>
    <w:rsid w:val="003C3AFC"/>
    <w:rsid w:val="007743D4"/>
    <w:rsid w:val="00790D2A"/>
    <w:rsid w:val="007F404D"/>
    <w:rsid w:val="009A1D55"/>
    <w:rsid w:val="00A46062"/>
    <w:rsid w:val="00AB1B09"/>
    <w:rsid w:val="00BC018A"/>
    <w:rsid w:val="00C02CC1"/>
    <w:rsid w:val="00D461E4"/>
    <w:rsid w:val="00D512E0"/>
    <w:rsid w:val="00D614F2"/>
    <w:rsid w:val="00DD4B20"/>
    <w:rsid w:val="00EF6B49"/>
    <w:rsid w:val="00F6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25A3D3F8-7E8B-497F-AABB-47E477F4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D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AFC"/>
    <w:rPr>
      <w:rFonts w:ascii="Tahoma" w:hAnsi="Tahoma" w:cs="Tahoma"/>
      <w:sz w:val="16"/>
      <w:szCs w:val="16"/>
    </w:rPr>
  </w:style>
  <w:style w:type="character" w:customStyle="1" w:styleId="BalloonTextChar">
    <w:name w:val="Balloon Text Char"/>
    <w:basedOn w:val="DefaultParagraphFont"/>
    <w:link w:val="BalloonText"/>
    <w:uiPriority w:val="99"/>
    <w:semiHidden/>
    <w:rsid w:val="003C3AFC"/>
    <w:rPr>
      <w:rFonts w:ascii="Tahoma" w:eastAsia="Times New Roman" w:hAnsi="Tahoma" w:cs="Tahoma"/>
      <w:sz w:val="16"/>
      <w:szCs w:val="16"/>
    </w:rPr>
  </w:style>
  <w:style w:type="paragraph" w:styleId="ListParagraph">
    <w:name w:val="List Paragraph"/>
    <w:basedOn w:val="Normal"/>
    <w:uiPriority w:val="34"/>
    <w:qFormat/>
    <w:rsid w:val="000E7AF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9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Salle</dc:creator>
  <cp:lastModifiedBy>MCC ADMIN</cp:lastModifiedBy>
  <cp:revision>2</cp:revision>
  <cp:lastPrinted>2018-10-12T15:24:00Z</cp:lastPrinted>
  <dcterms:created xsi:type="dcterms:W3CDTF">2022-03-01T17:56:00Z</dcterms:created>
  <dcterms:modified xsi:type="dcterms:W3CDTF">2022-03-01T17:56:00Z</dcterms:modified>
</cp:coreProperties>
</file>